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结构主义与解构主义核心解析及艺术实践应用报告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一、报告摘要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本报告系统梳理结构主义与解构主义核心定义、内在逻辑、艺术关联，结合经典艺术案例，厘清二者与现代主义、后现代主义、当代艺术之间的边界，分析当下艺术学院创作异化、过度解构带来的精神虚无问题，提出清醒建构的艺术创作与人生处世路径，为艺术学习者、创作者提供思想参照与实践方向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二、核心概念界定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（一）结构主义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结构主义认为世间万物都存在稳定、客观、可被梳理的底层逻辑与内在结构，世界拥有固定本质、普遍规律与确定意义。主张以理性思维归纳、分析、总结秩序，认可系统、规则与权威的合理性。对应艺术领域为现代主义、学院形式主义艺术，注重画面构图、色彩秩序、视觉形式结构，追求艺术自身规律与审美自律，崇尚理性、秩序、完整内核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（二）解构主义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解构主义否认绝对本质与永恒结构，认为所有规则、真理、等级、意义都是人为后天建构，不存在天然正统与唯一标准答案。核心是拆解固有认知、消解权威中心、打破二元对立，揭露文化神话、艺术标签背后的权力逻辑。对应后现代艺术、当代观念艺术，拒绝崇高范式、打破高雅与世俗边界，意义开放多元、不断延异，不追求固定解读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三、结构主义与解构主义对比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结构主义信奉稳定深层结构，追寻固有规律，意义固定单一，立场坚守本质、系统与权威，艺术偏向现代主义，创作以形式、感受为先，逻辑严谨有序。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解构主义质疑固有结构，挖掘内在矛盾，意义流动多变，立场反本质、反中心、反绝对真理，艺术偏向后现代与当代艺术，创作以批判、议题为先，思维反叛多元。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四、理论与艺术实践关联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梵高、蒙克等古典近现代艺术家属于前理论艺术创作者，以纯粹情感与生命体验创作，本身无关结构或解构理论。后世艺术史为其塑造天才、苦难、崇高神话，结构主义梳理其艺术范式，解构主义则拆解这份神话光环，还原艺术符号与人造价值属性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后现代主义是整体时代思潮，拒绝宏大叙事、反抗传统权威；解构主义是后现代核心思想方法，为反叛、拆解、去中心化提供理论支撑。二者相辅相成，共同改变近现代艺术发展走向。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当代艺术逐渐出现身份异化现象，艺术话语权从作品本身转向理论话语，作品沦为概念附属载体。大量创作者先套用理论框架、贴合学术议题，再反向创作画面，刻意迎合艺术圈层规则，脱离真实内心感受，形成套路化、表演式艺术创作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五、纯粹解构的困境与解决思路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一味解构只破坏不建设，拆解所有价值、信仰、意义之后，无法建立新的精神支撑，极易陷入虚无主义，否定情感、否定艺术价值、否定创作意义，陷入无限自我怀疑与消极旁观状态，丧失创作动力与精神内核。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最优出路为清醒建构，明白世间所有意义皆是人为建构，依旧主动坚守本心、真诚创作。看透行业规则与圈层套路，不盲从权威、不被虚无裹挟，不标榜绝对真理，尊重多元表达，在认清本质之后依然认真对待艺术与生活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六、艺术创作路线总结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现代艺术侧重直觉、情感与媒介表达，意义自然生发；后现代艺术侧重戏仿拼贴，打破传统审美等级；主流当代艺术侧重社会议题与观念批判，文本大于画面。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艺术创作者不必刻意依附解构潮流，可坚守纯粹艺术表达，立足个人真实体验，不刻意理论化、不刻意迎合潮流，兼顾批判思维与创作初心，保持独立审美与清醒认知。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2"/>
          <w:szCs w:val="32"/>
          <w:rtl w:val="0"/>
        </w:rPr>
      </w:pPr>
      <w:r>
        <w:rPr>
          <w:rFonts w:ascii="Helvetica" w:hAnsi="Helvetica"/>
          <w:sz w:val="32"/>
          <w:szCs w:val="32"/>
          <w:rtl w:val="0"/>
        </w:rPr>
        <w:t xml:space="preserve">##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七、总结</w:t>
      </w:r>
    </w:p>
    <w:p>
      <w:pPr>
        <w:pStyle w:val="默认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CN" w:eastAsia="zh-CN"/>
        </w:rPr>
        <w:t>结构主义是理性建构精神，支撑现代艺术秩序内核；解构主义是批判反思精神，推动当代艺术多元发展。解构并非否定艺术与真诚，而是破除垄断权威与单一标准。艺术最好的状态，是洞悉规则本质，不被束缚，坚守本心创作，包容多样审美，在解构之后主动选择热爱与坚守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