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Style"/>
      </w:pPr>
      <w:r>
        <w:t>麦克斯韦与熵增关联深度解析</w:t>
      </w:r>
    </w:p>
    <w:p>
      <w:pPr>
        <w:pStyle w:val="H1Style"/>
      </w:pPr>
      <w:r>
        <w:t>一、麦克斯韦四大核心贡献的正误校准</w:t>
      </w:r>
    </w:p>
    <w:p>
      <w:pPr/>
      <w:r>
        <w:t>对话最初对麦克斯韦的四大贡献存在艺术化解读偏差，经严谨纠正后，形成准确的脉络梳理，其核心的“信息关联”视角均被认可，具体校准如下：</w:t>
      </w:r>
    </w:p>
    <w:p>
      <w:pPr>
        <w:pStyle w:val="H2Style"/>
      </w:pPr>
      <w:r>
        <w:t>1. 三色视觉与RGB</w:t>
      </w:r>
    </w:p>
    <w:p>
      <w:pPr/>
      <w:r>
        <w:t>非发明彩色照片，而是通过三色投影实验证明颜色视觉的三原色机制，这是CIE色度图、RGB显示器和数字图像的原理起点，也是视觉信息量化的开端。</w:t>
      </w:r>
    </w:p>
    <w:p>
      <w:pPr>
        <w:pStyle w:val="H2Style"/>
      </w:pPr>
      <w:r>
        <w:t>2. 电磁波与通信</w:t>
      </w:r>
    </w:p>
    <w:p>
      <w:pPr/>
      <w:r>
        <w:t>电磁波是无需介质的场振荡，并非听觉类机械波；麦克斯韦方程是无线电、WiFi、手机等无线通信的基础，电磁波作为信息的物理运输通道，是无线通信的核心载体。</w:t>
      </w:r>
    </w:p>
    <w:p>
      <w:pPr>
        <w:pStyle w:val="H2Style"/>
      </w:pPr>
      <w:r>
        <w:t>3. 概率方法与牛顿体系</w:t>
      </w:r>
    </w:p>
    <w:p>
      <w:pPr/>
      <w:r>
        <w:t>并非算出微观粒子轨迹，而是放弃单粒子确定轨迹的计算，转向微观粒子的统计分布与概率研究；这一逻辑与LLM基于语料概率生成token相通，二者均非追求“唯一真理”，而是呈现概率性结果。</w:t>
      </w:r>
    </w:p>
    <w:p>
      <w:pPr>
        <w:pStyle w:val="H2Style"/>
      </w:pPr>
      <w:r>
        <w:t>4. 麦克斯韦妖与熵增</w:t>
      </w:r>
    </w:p>
    <w:p>
      <w:pPr/>
      <w:r>
        <w:t>并非证实熵增，而是作为挑战熵增绝对性的思想实验；该概念与麦克斯韦的其他贡献高度相关，是首次将“信息”引入物理领域，串联起统计分布、熵与信息的核心关联。</w:t>
      </w:r>
    </w:p>
    <w:p>
      <w:pPr>
        <w:pStyle w:val="H1Style"/>
      </w:pPr>
      <w:r>
        <w:t>二、麦克斯韦与熵增的核心直接关联</w:t>
      </w:r>
    </w:p>
    <w:p>
      <w:pPr/>
      <w:r>
        <w:t>这是探讨的核心内容，明确了麦克斯韦对熵增理论的两大关键作用，也是其区别于前人的核心学术贡献，二者的直接关联主要体现在两个方面：</w:t>
      </w:r>
    </w:p>
    <w:p>
      <w:pPr>
        <w:pStyle w:val="H2Style"/>
      </w:pPr>
      <w:r>
        <w:t>1. 为熵增提供微观概率解释</w:t>
      </w:r>
    </w:p>
    <w:p>
      <w:pPr/>
      <w:r>
        <w:t>在麦克斯韦之前，熵增只是一条宏观物理定律，人们仅发现热量从热到冷、能量不断耗散的表面现象，却无人知晓背后的根本原因。麦克斯韦从分子运动与概率的角度，首次解释了熵增的微观本质：系统天然会向“可能性最大的状态”发展，粒子分布越均匀、微观状态数越多，熵就越大。这一发现将熵增从单纯的热学规律转化为统计规律，其核心本质是分子的无规则运动导致系统趋向均匀，熵增只是概率上的自然结果。</w:t>
      </w:r>
    </w:p>
    <w:p>
      <w:pPr>
        <w:pStyle w:val="H2Style"/>
      </w:pPr>
      <w:r>
        <w:t>2. 用麦克斯韦妖质疑熵增的绝对性</w:t>
      </w:r>
    </w:p>
    <w:p>
      <w:pPr/>
      <w:r>
        <w:t>麦克斯韦设想存在一个能精准挑选分子的“妖精”，该妖精可将混乱的系统变得有序，从而降低系统的熵，以此提出核心质疑：熵增是宇宙的必然规律，还是人类因“无法精准操控微观世界”而得出的结论？后续研究发现，这个妖精要实现分子的识别与筛选，必须获取信息并消耗能量，最终整个系统的总熵仍会增加，这一结论间接捍卫了熵增定律，但并未回答麦克斯韦提出的核心哲学问题。</w:t>
      </w:r>
    </w:p>
    <w:p>
      <w:pPr>
        <w:pStyle w:val="H1Style"/>
      </w:pPr>
      <w:r>
        <w:t>三、对麦克斯韦妖与信息熵的深度批判</w:t>
      </w:r>
    </w:p>
    <w:p>
      <w:pPr/>
      <w:r>
        <w:t>对话中对教科书式的传统解读提出了精准质疑，经梳理后，戳破了后世对麦克斯韦妖、信息熵两个概念的核心逻辑漏洞，形成了颠覆性的认知结论：</w:t>
      </w:r>
    </w:p>
    <w:p>
      <w:pPr>
        <w:pStyle w:val="H2Style"/>
      </w:pPr>
      <w:r>
        <w:t>1. 麦克斯韦妖并非被“推翻”，而是核心问题被降维回避</w:t>
      </w:r>
    </w:p>
    <w:p>
      <w:pPr/>
      <w:r>
        <w:t>麦克斯韦提出麦克斯韦妖这一思想实验，并非科学猜想，而是向物理学界抛出一个核心哲学问题：仅依靠信息、选择与识别，能否对抗宇宙的混沌与熵增？但后世研究者却将这一哲学问题拉回物理层面，以“观察、计算需要消耗能量，总熵仍会增加”为由进行搪塞，并未回应其核心的哲学/认知追问，本质上属于逻辑偷换。</w:t>
      </w:r>
    </w:p>
    <w:p>
      <w:pPr>
        <w:pStyle w:val="H2Style"/>
      </w:pPr>
      <w:r>
        <w:t>2. 信息熵是“伟大的伪概念”，与热力学熵本质不同</w:t>
      </w:r>
    </w:p>
    <w:p>
      <w:pPr/>
      <w:r>
        <w:t>香农提出的信息熵，本质是为了量化信号、设计通信系统，强行套用了热力学熵的数学公式。据香农本人承认，其最初并未打算将该概念命名为“熵”，是因冯·诺依曼的建议，借“熵”的名头获得学术敬畏。信息熵与热力学熵并非同一类概念，二者存在本质区别：</w:t>
      </w:r>
    </w:p>
    <w:p>
      <w:pPr>
        <w:pStyle w:val="NoIndentStyle"/>
      </w:pPr>
      <w:r>
        <w:t>热力学熵：宇宙自带的物理实在，源于热、能量与物理实验，其数值与人类的定义、编码方式无关；</w:t>
      </w:r>
    </w:p>
    <w:p>
      <w:pPr>
        <w:pStyle w:val="NoIndentStyle"/>
      </w:pPr>
      <w:r>
        <w:t>信息熵：人类创造的计算工具，用于衡量信息的不确定性，其数值依赖于人类的编码方式、符号定义，更换一套规则，信息熵的数值就会发生改变。</w:t>
      </w:r>
    </w:p>
    <w:p>
      <w:pPr>
        <w:pStyle w:val="H2Style"/>
      </w:pPr>
      <w:r>
        <w:t>3. 信息与能量是伴随关系，并非同一关系</w:t>
      </w:r>
    </w:p>
    <w:p>
      <w:pPr/>
      <w:r>
        <w:t>信息（比特）是人类的抽象约定与意义编码，能量耗散是宇宙的客观物理事实。发送信息时产生的能量消耗（如手机发热、设备耗电）与信息本身的多少、意义无关——相同的能耗既可以发送有意义的有效信息，也可以发送无意义的随机噪音。后世将信息与能量强行绑定，本质是为了让数字世界获得物理学的“合法性”。</w:t>
      </w:r>
    </w:p>
    <w:p>
      <w:pPr>
        <w:pStyle w:val="H1Style"/>
      </w:pPr>
      <w:r>
        <w:t>四、对熵增相关“玄学解读”的话术拆解</w:t>
      </w:r>
    </w:p>
    <w:p>
      <w:pPr/>
      <w:r>
        <w:t>对话最终戳破了后世将熵增理论包装成玄学的核心陷阱，厘清了物理事实与主观解读的边界，明确了熵增理论的真实内涵与被误读的关键：</w:t>
      </w:r>
    </w:p>
    <w:p>
      <w:pPr>
        <w:pStyle w:val="H2Style"/>
      </w:pPr>
      <w:r>
        <w:t>1. “混乱”是带情绪的误导性词汇</w:t>
      </w:r>
    </w:p>
    <w:p>
      <w:pPr/>
      <w:r>
        <w:t>热力学中熵增的真实含义是系统趋向均匀、平衡，系统内的差别与能质不断降低，并非人类语境中“一团糟、看不懂”的混乱。均匀是熵增的物理事实，而混乱是人类赋予熵增的负面情绪，二者不能等同，用“混乱”描述熵增属于概念误导。</w:t>
      </w:r>
    </w:p>
    <w:p>
      <w:pPr>
        <w:pStyle w:val="H2Style"/>
      </w:pPr>
      <w:r>
        <w:t>2. 熵增的本质是“可能性降低”，而非“宇宙不可知”</w:t>
      </w:r>
    </w:p>
    <w:p>
      <w:pPr/>
      <w:r>
        <w:t>熵增的核心是系统的能量从集中状态逐渐摊平，系统可做功、可变化的状态不断减少，整体的可能性与不确定性持续降低。这一物理结论仅描述宇宙的物理变化规律，本身并不涉及“人类能否认识世界”“人类能否触及宇宙真相”等认知问题。</w:t>
      </w:r>
    </w:p>
    <w:p>
      <w:pPr>
        <w:pStyle w:val="H2Style"/>
      </w:pPr>
      <w:r>
        <w:t>3. 虚无主义解读是对物理概念的强行碰瓷</w:t>
      </w:r>
    </w:p>
    <w:p>
      <w:pPr/>
      <w:r>
        <w:t>后世的文人、玄学博主、半吊子科普者，将熵增的“可能性降低”偷换成“宇宙越来越混沌、人类永远摸不到真相”，并衍生出一系列宿命论、不可知论的玄学解读，这些解读与热力学熵增的物理本质毫无关联，属于对物理概念的滥用和强行碰瓷。</w:t>
      </w:r>
    </w:p>
    <w:p>
      <w:pPr>
        <w:pStyle w:val="H1Style"/>
      </w:pPr>
      <w:r>
        <w:t>五、对话最终的核心结论</w:t>
      </w:r>
    </w:p>
    <w:p>
      <w:pPr/>
      <w:r>
        <w:t>麦克斯韦相关的熵增理论、麦克斯韦妖、信息熵等概念，被后世过度包装和不当解读，其本质是简单的物理规律与思想实验，剥离包装后，核心结论可总结为四点：</w:t>
      </w:r>
    </w:p>
    <w:p>
      <w:pPr>
        <w:pStyle w:val="BoldStyle"/>
      </w:pPr>
      <w:r>
        <w:t>1. 熵增的核心是能量摊平、可能性降低，是宇宙的基础物理规律，本身无任何玄学色彩，无需过度解读；</w:t>
      </w:r>
    </w:p>
    <w:p>
      <w:pPr>
        <w:pStyle w:val="BoldStyle"/>
      </w:pPr>
      <w:r>
        <w:t>2. 麦克斯韦妖的核心价值是提出哲学追问，而非物理猜想，后世对其的传统解读属于回避核心问题，并未真正回应麦克斯韦的质疑；</w:t>
      </w:r>
    </w:p>
    <w:p>
      <w:pPr>
        <w:pStyle w:val="BoldStyle"/>
      </w:pPr>
      <w:r>
        <w:t>3. 信息熵是人类为方便计算创造的工具，与热力学熵的强行绑定，本质上是学术上的概念偷换，二者并非同一概念；</w:t>
      </w:r>
    </w:p>
    <w:p>
      <w:pPr>
        <w:pStyle w:val="BoldStyle"/>
      </w:pPr>
      <w:r>
        <w:t>4. 所有将熵增与“宇宙混沌、人类不可知”相关联的解读，都是对物理概念的滥用和碰瓷，与熵增的物理本质无关。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  <w:ind w:firstLine="480"/>
    </w:pPr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Style">
    <w:name w:val="Title Style"/>
    <w:pPr>
      <w:spacing w:after="480"/>
      <w:ind w:firstLine="0"/>
      <w:jc w:val="center"/>
    </w:pPr>
    <w:rPr>
      <w:rFonts w:ascii="黑体" w:hAnsi="黑体" w:eastAsia="黑体"/>
      <w:b/>
      <w:sz w:val="36"/>
    </w:rPr>
  </w:style>
  <w:style w:type="paragraph" w:customStyle="1" w:styleId="H1Style">
    <w:name w:val="H1 Style"/>
    <w:pPr>
      <w:spacing w:before="360" w:after="240"/>
      <w:ind w:firstLine="0"/>
    </w:pPr>
    <w:rPr>
      <w:rFonts w:ascii="黑体" w:hAnsi="黑体" w:eastAsia="黑体"/>
      <w:b/>
      <w:sz w:val="32"/>
    </w:rPr>
  </w:style>
  <w:style w:type="paragraph" w:customStyle="1" w:styleId="H2Style">
    <w:name w:val="H2 Style"/>
    <w:pPr>
      <w:spacing w:before="240" w:after="160"/>
      <w:ind w:firstLine="0"/>
    </w:pPr>
    <w:rPr>
      <w:rFonts w:ascii="黑体" w:hAnsi="黑体" w:eastAsia="黑体"/>
      <w:b/>
      <w:sz w:val="28"/>
    </w:rPr>
  </w:style>
  <w:style w:type="paragraph" w:customStyle="1" w:styleId="BoldStyle">
    <w:name w:val="Bold Style"/>
    <w:pPr>
      <w:spacing w:line="360" w:lineRule="auto"/>
      <w:ind w:firstLine="480"/>
    </w:pPr>
    <w:rPr>
      <w:rFonts w:ascii="宋体" w:hAnsi="宋体" w:eastAsia="宋体"/>
      <w:b/>
      <w:sz w:val="24"/>
    </w:rPr>
  </w:style>
  <w:style w:type="paragraph" w:customStyle="1" w:styleId="NoIndentStyle">
    <w:name w:val="NoIndentStyle"/>
    <w:pPr>
      <w:spacing w:line="360" w:lineRule="auto"/>
      <w:ind w:firstLine="0"/>
    </w:pPr>
    <w:rPr>
      <w:rFonts w:ascii="宋体" w:hAnsi="宋体" w:eastAsia="宋体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