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这篇内容围绕西方当代艺术圈生态，为有个人风格的创作者厘清了破圈路径、心态调整与社交方法，核心是指出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作品硬实力为核心，结合精准曝光与高效社交，走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作品破圈而非圈子抬举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的路线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，具体总结如下：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1.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戳穿艺术圈核心真相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西方当代艺术圈底层生态是混圈子、玩符号、搞身份政治的小圈子游戏，英美掌握的是审美符号、渠道和话语权，并非艺术深度；中外艺术圈的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靠关系拿奖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混展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本质无高低，</w:t>
      </w:r>
      <w:r>
        <w:rPr>
          <w:rFonts w:ascii="Helvetica" w:hAnsi="Helvetica"/>
          <w:sz w:val="32"/>
          <w:szCs w:val="32"/>
          <w:rtl w:val="0"/>
        </w:rPr>
        <w:t>99%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的艺术家都是圈内自嗨，只有</w:t>
      </w:r>
      <w:r>
        <w:rPr>
          <w:rFonts w:ascii="Helvetica" w:hAnsi="Helvetica"/>
          <w:sz w:val="32"/>
          <w:szCs w:val="32"/>
          <w:rtl w:val="0"/>
        </w:rPr>
        <w:t>1%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能凭借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有时代性、能戳中一代人的作品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成为现象级，其作品会自发被全球关注、讨论，毕赣便是典型。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2.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明确创作者的两条路线与最优选择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    -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纯艺术圈路线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：靠人脉、评奖、学术话术生存，受众狭窄，收入天花板低，核心是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先混身份再换资源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；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    -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市场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大众路线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：靠现象级作品破圈，被媒体、资本主动关注，受众无限，核心是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先出强作品，资源自动来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；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    -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最优中间路线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：走毕赣、是枝裕和、贾樟柯早期路径，以小众艺术质感先在华人、文艺青年圈层破圈，形成小范围刷屏的现象后，再被艺术圈和资本反向收纳，这是兼具稳定性与利益最大化的选择。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3.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指出创作者的核心缺口与落地解法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创作者并非缺乏作品能力，而是缺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最小可行性曝光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：需要同频朋友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小博主转发、完整的可发布短片、针对精准受众的投放，无需混高端圈，只要作品触达目标人群形成小传播，就能引来更大机会，核心走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作者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ja-JP" w:eastAsia="ja-JP"/>
        </w:rPr>
        <w:t>作品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现象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资源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的路径。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4.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厘清创作与社交的关系，强调社交的必要性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闭门造车等于自我放弃，顶尖创作者都兼具创作与社交能力，社交不是功利，而是为作品找出口；收拾形象、学会沟通也不是装逼，而是降低他人认识自己的成本。创作者需摒弃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创作与社交对立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的想法，既死磕作品保证硬实力，也留时间经营人脉、混场合，主动走向机会。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5.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解决创作者的敏感内耗问题，建立自我坐标系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高审美、自尊心强的创作者易陷入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要么觉得别人垃圾，要么觉得自己一无是处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的内耗，核心问题是缺乏稳定的自我坐标系；对此可通过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三问法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调整心态：看他人作品时问自己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能不能做</w:t>
      </w:r>
      <w:r>
        <w:rPr>
          <w:rFonts w:ascii="Helvetica" w:hAnsi="Helvetica" w:hint="default"/>
          <w:sz w:val="32"/>
          <w:szCs w:val="32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是不是自己想要的路子</w:t>
      </w:r>
      <w:r>
        <w:rPr>
          <w:rFonts w:ascii="Helvetica" w:hAnsi="Helvetica" w:hint="default"/>
          <w:sz w:val="32"/>
          <w:szCs w:val="32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有没有自己独一份的东西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，认清自身不可替代的价值。同时社交无需做讨好型人格，只需做到干净得体、少攀比，只与同频的人深交，将敏感内耗转化为创作燃料。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6.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梳理影像行业的核心生存逻辑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无需经营无效社交，只需维护两类人：一是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同频且有能力的战友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，靠作品和审美吸引，形成合作基础；二是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能给钱的投资人</w:t>
      </w:r>
      <w:r>
        <w:rPr>
          <w:rFonts w:ascii="Helvetica" w:hAnsi="Helvetica"/>
          <w:sz w:val="32"/>
          <w:szCs w:val="32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资源方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，懂其对回报、风险、话题的需求，用沟通能力争取资金，让作品落地，总结为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用作品和审美吸引战友，用商业和沟通拿到钱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>7. 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给出社恐友好的低成本闲聊模板</w:t>
      </w:r>
      <w:r>
        <w:rPr>
          <w:rFonts w:ascii="Helvetica" w:hAnsi="Helvetica"/>
          <w:sz w:val="32"/>
          <w:szCs w:val="32"/>
          <w:rtl w:val="0"/>
        </w:rPr>
        <w:t>**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创作者多擅长深聊但易陷入浅聊功利化的问题，闲聊核心是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</w:rPr>
        <w:t>前</w:t>
      </w:r>
      <w:r>
        <w:rPr>
          <w:rFonts w:ascii="Helvetica" w:hAnsi="Helvetica"/>
          <w:sz w:val="32"/>
          <w:szCs w:val="32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分钟只聊无关利益的小事</w:t>
      </w:r>
      <w:r>
        <w:rPr>
          <w:rFonts w:ascii="Helvetica" w:hAnsi="Helvetica"/>
          <w:sz w:val="32"/>
          <w:szCs w:val="32"/>
          <w:rtl w:val="0"/>
        </w:rPr>
        <w:t>**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（天气、环境、穿搭等），避开专业、资源、钱等话题；同时提供破冰、接续、夸人、过渡、收尾的万能句式，社交定位为</w:t>
      </w:r>
      <w:r>
        <w:rPr>
          <w:rFonts w:ascii="Helvetica" w:hAnsi="Helvetica" w:hint="default"/>
          <w:sz w:val="32"/>
          <w:szCs w:val="32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话不多但稳、有深度</w:t>
      </w:r>
      <w:r>
        <w:rPr>
          <w:rFonts w:ascii="Helvetica" w:hAnsi="Helvetica" w:hint="default"/>
          <w:sz w:val="32"/>
          <w:szCs w:val="32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，浅聊走流程，深聊展观点，只需做到礼貌平稳，无需刻意有趣，让闲聊成为打开交流的钥匙即可。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PingFang SC Regular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