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默认"/>
        <w:bidi w:val="0"/>
        <w:spacing w:before="0" w:after="322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48"/>
          <w:szCs w:val="48"/>
          <w:rtl w:val="0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Andy Goldsworthy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48"/>
          <w:szCs w:val="48"/>
          <w:rtl w:val="0"/>
        </w:rPr>
        <w:t>《</w:t>
      </w: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Gravestones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48"/>
          <w:szCs w:val="48"/>
          <w:rtl w:val="0"/>
        </w:rPr>
        <w:t>》</w:t>
      </w:r>
    </w:p>
    <w:p>
      <w:pPr>
        <w:pStyle w:val="默认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一、灵感来源</w:t>
      </w:r>
    </w:p>
    <w:p>
      <w:pPr>
        <w:pStyle w:val="默认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《</w:t>
      </w:r>
      <w:r>
        <w:rPr>
          <w:rFonts w:ascii="Times Roman" w:hAnsi="Times Roman"/>
          <w:rtl w:val="0"/>
          <w:lang w:val="en-US"/>
        </w:rPr>
        <w:t>Gravestones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》的灵感来源于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Andy Goldsworthy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一次极为私人的经历。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当他在邓弗里斯与加洛韦的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Kirkland Cemetery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祭拜前妻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Judith Dykes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时，注意到墓地墙边堆放着一些因挖掘墓穴而被移出的土与石。这些石头原本属于地层的一部分，却因为埋葬行为而被迫离开原位，成为死亡过程在土地上留下的具体痕迹。</w:t>
      </w:r>
    </w:p>
    <w:p>
      <w:pPr>
        <w:pStyle w:val="默认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对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Goldsworthy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来说，这些石头并不只是普通材料，而是人与土地之间发生交换的证据。它们既来自埋葬现场，也承载了死亡对环境造成的真实改动，因此具有强烈的物质性与象征意义。</w:t>
      </w:r>
    </w:p>
    <w:p>
      <w:pPr>
        <w:pStyle w:val="默认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二、核心观念</w:t>
      </w:r>
    </w:p>
    <w:p>
      <w:pPr>
        <w:pStyle w:val="默认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《</w:t>
      </w:r>
      <w:r>
        <w:rPr>
          <w:rFonts w:ascii="Times Roman" w:hAnsi="Times Roman"/>
          <w:rtl w:val="0"/>
          <w:lang w:val="en-US"/>
        </w:rPr>
        <w:t>Gravestones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》的核心观念，在于把这些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因埋葬而被移位的石头</w:t>
      </w:r>
      <w:r>
        <w:rPr>
          <w:rFonts w:ascii="Times Roman" w:hAnsi="Times Roman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同时看作现实对象与象征载体。</w:t>
      </w:r>
    </w:p>
    <w:p>
      <w:pPr>
        <w:pStyle w:val="默认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一方面，它们确实来自逝者曾经生活、停留并最终归返的土地；另一方面，它们也象征着生命结束之后，身体重新进入自然循环的过程。作品所讨论的并不仅仅是纪念逝者，而是更深层地指向一个自然法则：人最终都会回到土地之中，生与死并不是截然分离的两个状态，而是持续循环、彼此交换的过程。</w:t>
      </w:r>
    </w:p>
    <w:p>
      <w:pPr>
        <w:pStyle w:val="默认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因此，《</w:t>
      </w:r>
      <w:r>
        <w:rPr>
          <w:rFonts w:ascii="Times Roman" w:hAnsi="Times Roman"/>
          <w:rtl w:val="0"/>
          <w:lang w:val="en-US"/>
        </w:rPr>
        <w:t>Gravestones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》并不是传统意义上的哀悼物件，而更像是一种通过材料、空间与行动来呈现的存在论思考。它让死亡不再只是抽象的概念，而成为一种在土地中真实发生、并留下痕迹的过程。</w:t>
      </w:r>
    </w:p>
    <w:p>
      <w:pPr>
        <w:pStyle w:val="默认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三、创作过程与实施方式</w:t>
      </w:r>
    </w:p>
    <w:p>
      <w:pPr>
        <w:pStyle w:val="默认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《</w:t>
      </w:r>
      <w:r>
        <w:rPr>
          <w:rFonts w:ascii="Times Roman" w:hAnsi="Times Roman"/>
          <w:rtl w:val="0"/>
          <w:lang w:val="en-US"/>
        </w:rPr>
        <w:t>Gravestones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》的形成并不是单纯在工作室内部完成的，它更像是一段跨越多个地点、依赖长期劳动与现实关系网络的田野式创作。</w:t>
      </w:r>
    </w:p>
    <w:p>
      <w:pPr>
        <w:pStyle w:val="默认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 xml:space="preserve">Goldsworthy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从邓弗里斯与加洛韦地区的墓地中系统性地收集材料，最终取得了来自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 xml:space="preserve">108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个墓地的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埋葬移位石</w:t>
      </w:r>
      <w:r>
        <w:rPr>
          <w:rFonts w:ascii="Times Roman" w:hAnsi="Times Roman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。这些石头都曾因为为人体腾出埋葬空间而被移出原位，因此每一块石头都带有明确的来源与背景。收集过程中，他的小儿子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nl-NL"/>
        </w:rPr>
        <w:t xml:space="preserve">Joel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也曾参与其中，这使作品的制作过程进一步带有家庭性的维度。</w:t>
      </w:r>
    </w:p>
    <w:p>
      <w:pPr>
        <w:pStyle w:val="默认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这些石头随后被组织成装置性结构，形成一种近似拼图般的沉静组合。观众在面对这些石头时，不只是观看材料本身，也在体验其背后被重新组织出来的关系：土地、身体、死亡、记忆与劳动如何通过这些石头重新连接起来。</w:t>
      </w:r>
    </w:p>
    <w:p>
      <w:pPr>
        <w:pStyle w:val="默认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与此同时，作品还涉及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路径</w:t>
      </w:r>
      <w:r>
        <w:rPr>
          <w:rFonts w:ascii="Times Roman" w:hAnsi="Times Roman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的安排。观众并非始终能够直接抵达目标空间，而需要在行走中寻找替代路线。这种身体经验使作品不再只是视觉对象，而成为一种必须通过步行、绕行、靠近与感受来完成的感知过程。</w:t>
      </w:r>
    </w:p>
    <w:p>
      <w:pPr>
        <w:pStyle w:val="默认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此外，作品还包含家庭纪念仪式的意味。有关叙述中提到，在母亲逝世纪念日，孩子们会走上山丘进行纪念。这样的行为为作品增加了一层可重复的身体实践维度，也让纪念从静态物件扩展为持续发生的行动。</w:t>
      </w:r>
    </w:p>
    <w:p>
      <w:pPr>
        <w:pStyle w:val="默认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四、作品的最终构想</w:t>
      </w:r>
    </w:p>
    <w:p>
      <w:pPr>
        <w:pStyle w:val="默认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《</w:t>
      </w:r>
      <w:r>
        <w:rPr>
          <w:rFonts w:ascii="Times Roman" w:hAnsi="Times Roman"/>
          <w:rtl w:val="0"/>
          <w:lang w:val="en-US"/>
        </w:rPr>
        <w:t>Gravestones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》的最终构想不是一件可被私人占有的艺术品，而是一处可以被接近、被行走、被感受的公共纪念空间。</w:t>
      </w:r>
    </w:p>
    <w:p>
      <w:pPr>
        <w:pStyle w:val="默认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在这一构想中，观众首先会来到一座旧石建筑旁停车。建筑内部将使用从当地墓地收集并压实的土进行建构，艺术家还计划在墙体中雕出带有祭坛意味的深洞，使空间本身具有某种沉思与仪式感。</w:t>
      </w:r>
    </w:p>
    <w:p>
      <w:pPr>
        <w:pStyle w:val="默认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随后，观众需要步行大约二十分钟上山，抵达一个面积约七百平方米、由干砌石墙围合而成的场所。这个空间内部将由来自不同墓地的石头组成，而这些石头都曾因埋葬行为而为人体让出位置。换言之，这个空间并不是对墓地形式的简单复制，而是把来自不同墓地、不同埋葬现场的痕迹重新汇聚，形成一个关于死亡、土地与记忆的集中场域。</w:t>
      </w:r>
    </w:p>
    <w:p>
      <w:pPr>
        <w:pStyle w:val="默认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这个场域的重要性在于，它要求观众通过身体抵达，通过空间停留，通过行走与观看去感受死亡与归返的关系。作品由此不再只是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展示</w:t>
      </w:r>
      <w:r>
        <w:rPr>
          <w:rFonts w:ascii="Times Roman" w:hAnsi="Times Roman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某种观念，而是让观众在亲身经历中体会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我们从土地中来，也终将回到土地中去</w:t>
      </w:r>
      <w:r>
        <w:rPr>
          <w:rFonts w:ascii="Times Roman" w:hAnsi="Times Roman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这一命题。</w:t>
      </w:r>
    </w:p>
    <w:p>
      <w:pPr>
        <w:pStyle w:val="默认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五、作品意义</w:t>
      </w:r>
    </w:p>
    <w:p>
      <w:pPr>
        <w:pStyle w:val="默认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总体而言，《</w:t>
      </w:r>
      <w:r>
        <w:rPr>
          <w:rFonts w:ascii="Times Roman" w:hAnsi="Times Roman"/>
          <w:rtl w:val="0"/>
          <w:lang w:val="en-US"/>
        </w:rPr>
        <w:t>Gravestones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》是一件从私人哀悼经验出发、以土地为媒介、通过持续的劳动与组织行动逐渐生成的纪念性装置作品。</w:t>
      </w:r>
    </w:p>
    <w:p>
      <w:pPr>
        <w:pStyle w:val="默认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它将原本位于墓地边缘、不被人特别注意的土与石，转化为一种具有精神重量的材料，并进一步把这些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痕迹</w:t>
      </w:r>
      <w:r>
        <w:rPr>
          <w:rFonts w:ascii="Times Roman" w:hAnsi="Times Roman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安置到一个被精心设计的记忆空间之中。这样一来，死亡不再仅仅停留于墓碑、文字或象征性的纪念，而是通过土地的变化、材料的移动与观者的身体经验被重新感知。</w:t>
      </w:r>
    </w:p>
    <w:p>
      <w:pPr>
        <w:pStyle w:val="默认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这件作品真正打动人的地方，在于它没有把纪念理解为对逝者的简单保存，而是把纪念转化为对生命循环、人与自然关系以及存在痕迹的重新确认。它让观众意识到，死亡并不是终点，而是身体重新回归土地的一部分过程；而艺术，则成为使这一过程可见、可感、可思的媒介。</w:t>
      </w:r>
      <w:r>
        <w:rPr>
          <w:rFonts w:ascii="Times Roman" w:cs="Times Roman" w:hAnsi="Times Roman" w:eastAsia="Times Roman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PingFang SC Medium"/>
            <a:ea typeface="PingFang SC Medium"/>
            <a:cs typeface="PingFang SC Medium"/>
            <a:sym typeface="PingFang S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