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Times New Roman" w:hAnsi="Times New Roman" w:eastAsia="SimSun"/>
          <w:b/>
          <w:sz w:val="32"/>
        </w:rPr>
        <w:t>从麦克斯韦到数字影像的探索</w:t>
      </w:r>
    </w:p>
    <w:p>
      <w:r>
        <w:rPr>
          <w:rFonts w:ascii="Times New Roman" w:hAnsi="Times New Roman" w:eastAsia="SimSun"/>
          <w:sz w:val="24"/>
        </w:rPr>
        <w:t>Dear Gary,</w:t>
      </w:r>
    </w:p>
    <w:p>
      <w:r>
        <w:rPr>
          <w:rFonts w:ascii="Times New Roman" w:hAnsi="Times New Roman" w:eastAsia="SimSun"/>
          <w:sz w:val="24"/>
        </w:rPr>
        <w:t>I hope you are well. I am writing to update you on my project and my current way of thinking, since I feel it is important to keep you informed as my tutor.</w:t>
      </w:r>
    </w:p>
    <w:p>
      <w:r>
        <w:rPr>
          <w:rFonts w:ascii="Times New Roman" w:hAnsi="Times New Roman" w:eastAsia="SimSun"/>
          <w:sz w:val="24"/>
        </w:rPr>
        <w:t>The project begins from my interest in the historical origins of digital media. In tracing that history, I found electromagnetic waves to be a key point: they are both the basis of digital communication and one of the major forces that changed how people interact. From this, I arrived at Maxwell. What interests me is not only his scientific importance, but also the way his work seems to anticipate forms of communication that now define the digital age.</w:t>
      </w:r>
    </w:p>
    <w:p>
      <w:r>
        <w:rPr>
          <w:rFonts w:ascii="Times New Roman" w:hAnsi="Times New Roman" w:eastAsia="SimSun"/>
          <w:sz w:val="24"/>
        </w:rPr>
        <w:t>This led me to think about Maxwell in relation to art history as well. His discovery that light is an electromagnetic wave opens an interesting connection to the period from Turner to Impressionism, when light and perception were being rethought in painting. His colour photography experiment also links him to the prehistory of digital imaging. At the same time, the Maxwell Centre in Cambridge, its later connection with Huawei, and the fact that Maxwell’s period overlaps historically with China’s Self-Strengthening Movement gave me another layer of comparison and contrast.</w:t>
      </w:r>
    </w:p>
    <w:p>
      <w:r>
        <w:rPr>
          <w:rFonts w:ascii="Times New Roman" w:hAnsi="Times New Roman" w:eastAsia="SimSun"/>
          <w:sz w:val="24"/>
        </w:rPr>
        <w:t>From there, I started reading Maxwell’s poetry and found one poem that I restructured into the script for my film. The protagonist is a Chinese student, Huang Ren, who investigates these historical and technological links. Each chapter takes the form of an experiment or act: from colour film, to radio signals, to display systems influenced by Impressionist or pointillist ideas. As he gets closer to the truth, that truth also becomes more uncertain. In simple terms, the film is a farewell letter to the analogue age, with details such as Morse code included as a reference to discrete encoding.</w:t>
      </w:r>
    </w:p>
    <w:p>
      <w:r>
        <w:rPr>
          <w:rFonts w:ascii="Times New Roman" w:hAnsi="Times New Roman" w:eastAsia="SimSun"/>
          <w:sz w:val="24"/>
        </w:rPr>
        <w:t>In terms of my artistic position, I would define it like this: in a modernist sense, I am concerned with the ontology of the medium; in a contemporary art sense, I am engaging with digital issues of the present; and in terms of moving-image method, my practice is closer to a postmodern approach. Although the script is already developed, I know the real work will continue through production and especially editing. For me, editing is where atmosphere, emotion, and meaning are really shaped. As you said the other day, an important part of art lies in the act of making itself. I think that idea has stayed with me.</w:t>
      </w:r>
    </w:p>
    <w:p>
      <w:r>
        <w:rPr>
          <w:rFonts w:ascii="Times New Roman" w:hAnsi="Times New Roman" w:eastAsia="SimSun"/>
          <w:sz w:val="24"/>
        </w:rPr>
        <w:t>Because filmmaking is an expensive medium, I cannot make this work only to entertain myself. I have to think seriously about how an audience can enter the film, and how to make it more watchable and accessible without losing its complexity. These considerations are a major reason why my methodology has taken its current form.</w:t>
      </w:r>
    </w:p>
    <w:p>
      <w:r>
        <w:rPr>
          <w:rFonts w:ascii="Times New Roman" w:hAnsi="Times New Roman" w:eastAsia="SimSun"/>
          <w:sz w:val="24"/>
        </w:rPr>
        <w:t>Regarding the workload we discussed last time, I think part of the issue comes from the environment I came from. In mainland China, art education and production often become strongly result-oriented, driven by concept, visual effect, and artist persona. That environment shaped me a great deal. At the same time, being here and seeing people who genuinely love art has also been moving for me, and has pushed me to rethink my own position.</w:t>
      </w:r>
    </w:p>
    <w:p>
      <w:r>
        <w:rPr>
          <w:rFonts w:ascii="Times New Roman" w:hAnsi="Times New Roman" w:eastAsia="SimSun"/>
          <w:sz w:val="24"/>
        </w:rPr>
        <w:t>I hope this gives you a clearer sense of what I am doing and how I am approaching it. I also hope that, as my tutor, we can gradually build a stronger connection through these conversations.</w:t>
      </w:r>
    </w:p>
    <w:p>
      <w:r>
        <w:rPr>
          <w:rFonts w:ascii="Times New Roman" w:hAnsi="Times New Roman" w:eastAsia="SimSun"/>
          <w:sz w:val="24"/>
        </w:rPr>
        <w:t>Best, Yi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